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E76AA" w14:textId="1694EE3A" w:rsidR="0000317E" w:rsidRDefault="0000317E" w:rsidP="0000317E">
      <w:pPr>
        <w:jc w:val="center"/>
        <w:rPr>
          <w:sz w:val="28"/>
          <w:szCs w:val="28"/>
        </w:rPr>
      </w:pPr>
      <w:r w:rsidRPr="0000317E">
        <w:rPr>
          <w:sz w:val="28"/>
          <w:szCs w:val="28"/>
        </w:rPr>
        <w:t>201</w:t>
      </w:r>
      <w:r w:rsidR="005F2908">
        <w:rPr>
          <w:sz w:val="28"/>
          <w:szCs w:val="28"/>
        </w:rPr>
        <w:t>8</w:t>
      </w:r>
      <w:r w:rsidRPr="0000317E">
        <w:rPr>
          <w:sz w:val="28"/>
          <w:szCs w:val="28"/>
        </w:rPr>
        <w:t xml:space="preserve"> HUD</w:t>
      </w:r>
      <w:r>
        <w:rPr>
          <w:sz w:val="28"/>
          <w:szCs w:val="28"/>
        </w:rPr>
        <w:t xml:space="preserve"> </w:t>
      </w:r>
      <w:proofErr w:type="spellStart"/>
      <w:r>
        <w:rPr>
          <w:sz w:val="28"/>
          <w:szCs w:val="28"/>
        </w:rPr>
        <w:t>CoC</w:t>
      </w:r>
      <w:proofErr w:type="spellEnd"/>
      <w:r w:rsidRPr="0000317E">
        <w:rPr>
          <w:sz w:val="28"/>
          <w:szCs w:val="28"/>
        </w:rPr>
        <w:t xml:space="preserve"> NOFA Ranking Policy</w:t>
      </w:r>
    </w:p>
    <w:p w14:paraId="3D9B40E2" w14:textId="704997DE" w:rsidR="0000317E" w:rsidRDefault="00E67816" w:rsidP="0000317E">
      <w:pPr>
        <w:jc w:val="center"/>
        <w:rPr>
          <w:sz w:val="28"/>
          <w:szCs w:val="28"/>
        </w:rPr>
      </w:pPr>
      <w:r>
        <w:rPr>
          <w:sz w:val="28"/>
          <w:szCs w:val="28"/>
        </w:rPr>
        <w:t>Lynn</w:t>
      </w:r>
      <w:r w:rsidR="0000317E">
        <w:rPr>
          <w:sz w:val="28"/>
          <w:szCs w:val="28"/>
        </w:rPr>
        <w:t xml:space="preserve"> Continuum of Care</w:t>
      </w:r>
    </w:p>
    <w:p w14:paraId="75327EC1" w14:textId="5EFCEA40" w:rsidR="005F2908" w:rsidRPr="00BD05DB" w:rsidRDefault="005F2908" w:rsidP="0000317E">
      <w:pPr>
        <w:jc w:val="center"/>
        <w:rPr>
          <w:b/>
          <w:sz w:val="28"/>
          <w:szCs w:val="28"/>
        </w:rPr>
      </w:pPr>
      <w:r>
        <w:rPr>
          <w:b/>
          <w:sz w:val="28"/>
          <w:szCs w:val="28"/>
        </w:rPr>
        <w:t>DRAFT</w:t>
      </w:r>
    </w:p>
    <w:p w14:paraId="0814F1F3" w14:textId="77777777" w:rsidR="0000317E" w:rsidRDefault="0000317E" w:rsidP="0000317E"/>
    <w:p w14:paraId="1D7135AC" w14:textId="05DA722D" w:rsidR="00B321CE" w:rsidRDefault="005F2908" w:rsidP="0000317E">
      <w:r>
        <w:t xml:space="preserve">It is the policy of the </w:t>
      </w:r>
      <w:r w:rsidR="00E67816">
        <w:t>Lynn</w:t>
      </w:r>
      <w:r>
        <w:t xml:space="preserve"> Continuum of Care (</w:t>
      </w:r>
      <w:proofErr w:type="spellStart"/>
      <w:r w:rsidR="00E67816">
        <w:t>LCoC</w:t>
      </w:r>
      <w:proofErr w:type="spellEnd"/>
      <w:r>
        <w:t xml:space="preserve">), to </w:t>
      </w:r>
      <w:r w:rsidR="00B321CE">
        <w:t>select annually a Ranking and Review Committee whose purpose is to r</w:t>
      </w:r>
      <w:r w:rsidR="00B321CE" w:rsidRPr="00B321CE">
        <w:t xml:space="preserve">eview the </w:t>
      </w:r>
      <w:r w:rsidR="00B321CE">
        <w:t xml:space="preserve">Ranking Policy annually, </w:t>
      </w:r>
      <w:r w:rsidR="00B321CE" w:rsidRPr="00B321CE">
        <w:t>make recommendations</w:t>
      </w:r>
      <w:r w:rsidR="00B321CE">
        <w:t xml:space="preserve"> regarding revisions</w:t>
      </w:r>
      <w:r w:rsidR="00B321CE" w:rsidRPr="00B321CE">
        <w:t xml:space="preserve"> to the </w:t>
      </w:r>
      <w:proofErr w:type="spellStart"/>
      <w:r w:rsidR="00E67816">
        <w:t>LCoC</w:t>
      </w:r>
      <w:proofErr w:type="spellEnd"/>
      <w:r w:rsidR="00B321CE">
        <w:t xml:space="preserve">, and perform the Ranking and Review of project applications in the annual Notice of Funding Availability process used to fund </w:t>
      </w:r>
      <w:proofErr w:type="spellStart"/>
      <w:r w:rsidR="00B321CE">
        <w:t>CoC</w:t>
      </w:r>
      <w:proofErr w:type="spellEnd"/>
      <w:r w:rsidR="00B321CE">
        <w:t xml:space="preserve"> projects. </w:t>
      </w:r>
    </w:p>
    <w:p w14:paraId="2692B492" w14:textId="75EC434A" w:rsidR="0000317E" w:rsidRDefault="00B321CE" w:rsidP="0000317E">
      <w:r>
        <w:t xml:space="preserve">It is also the policy of the </w:t>
      </w:r>
      <w:proofErr w:type="spellStart"/>
      <w:r w:rsidR="00E67816">
        <w:t>LCoC</w:t>
      </w:r>
      <w:proofErr w:type="spellEnd"/>
      <w:r>
        <w:t xml:space="preserve"> to </w:t>
      </w:r>
      <w:r w:rsidR="005F2908">
        <w:t xml:space="preserve">use the application ranking process to achieve success in pursuit of the following </w:t>
      </w:r>
      <w:proofErr w:type="spellStart"/>
      <w:r w:rsidR="00E67816">
        <w:t>LCoC</w:t>
      </w:r>
      <w:proofErr w:type="spellEnd"/>
      <w:r w:rsidR="005F2908">
        <w:t xml:space="preserve"> and HUD priorities:</w:t>
      </w:r>
    </w:p>
    <w:p w14:paraId="5F3E8343" w14:textId="400F2C91" w:rsidR="0000317E" w:rsidRDefault="0000317E" w:rsidP="00AB065A"/>
    <w:p w14:paraId="6060F8FE" w14:textId="04BC8FFE" w:rsidR="005F2908" w:rsidRDefault="005F2908" w:rsidP="00BD05DB">
      <w:pPr>
        <w:pStyle w:val="ListParagraph"/>
        <w:numPr>
          <w:ilvl w:val="0"/>
          <w:numId w:val="4"/>
        </w:numPr>
        <w:ind w:left="0" w:firstLine="0"/>
      </w:pPr>
      <w:r>
        <w:t>End homelessness for all persons</w:t>
      </w:r>
      <w:r w:rsidR="00364503">
        <w:t xml:space="preserve"> in the </w:t>
      </w:r>
      <w:proofErr w:type="spellStart"/>
      <w:r w:rsidR="00E67816">
        <w:t>LCoC</w:t>
      </w:r>
      <w:proofErr w:type="spellEnd"/>
      <w:r w:rsidR="00364503">
        <w:t xml:space="preserve"> geography</w:t>
      </w:r>
      <w:r w:rsidR="00F302FA">
        <w:t>.</w:t>
      </w:r>
    </w:p>
    <w:p w14:paraId="671EF688" w14:textId="215FF5A0" w:rsidR="00364503" w:rsidRDefault="00364503" w:rsidP="00AB065A">
      <w:pPr>
        <w:pStyle w:val="ListParagraph"/>
        <w:numPr>
          <w:ilvl w:val="0"/>
          <w:numId w:val="5"/>
        </w:numPr>
      </w:pPr>
      <w:r>
        <w:t xml:space="preserve">Using local data, the </w:t>
      </w:r>
      <w:proofErr w:type="spellStart"/>
      <w:r w:rsidR="00E67816">
        <w:t>LCoC</w:t>
      </w:r>
      <w:proofErr w:type="spellEnd"/>
      <w:r>
        <w:t xml:space="preserve"> will focus on subpopulations identified including, but not limited to, individuals and families who are chronically homeless, unaccompanied youth and young adults under 25, Veterans, individuals and families of diverse races, ethnicities and cultural identities, and those who are survivors of domestic violence or currently fleeing.</w:t>
      </w:r>
    </w:p>
    <w:p w14:paraId="35DBC49D" w14:textId="77777777" w:rsidR="00CE7BB8" w:rsidRDefault="00CE7BB8" w:rsidP="00BD05DB">
      <w:pPr>
        <w:pStyle w:val="ListParagraph"/>
        <w:ind w:left="1080"/>
      </w:pPr>
    </w:p>
    <w:p w14:paraId="0E1F3D39" w14:textId="4498CADD" w:rsidR="00364503" w:rsidRDefault="00364503" w:rsidP="00AB065A">
      <w:pPr>
        <w:pStyle w:val="ListParagraph"/>
        <w:numPr>
          <w:ilvl w:val="0"/>
          <w:numId w:val="5"/>
        </w:numPr>
      </w:pPr>
      <w:r>
        <w:t xml:space="preserve">The </w:t>
      </w:r>
      <w:proofErr w:type="spellStart"/>
      <w:r w:rsidR="00E67816">
        <w:t>LCoC</w:t>
      </w:r>
      <w:proofErr w:type="spellEnd"/>
      <w:r>
        <w:t xml:space="preserve"> will support outreach strategies designed to identify and engage unsheltered individuals and families.</w:t>
      </w:r>
    </w:p>
    <w:p w14:paraId="672A9578" w14:textId="77777777" w:rsidR="00CE7BB8" w:rsidRDefault="00CE7BB8" w:rsidP="00BD05DB">
      <w:pPr>
        <w:pStyle w:val="ListParagraph"/>
      </w:pPr>
    </w:p>
    <w:p w14:paraId="22A09739" w14:textId="29C1F0EC" w:rsidR="00364503" w:rsidRDefault="00364503" w:rsidP="00AB065A">
      <w:pPr>
        <w:pStyle w:val="ListParagraph"/>
        <w:numPr>
          <w:ilvl w:val="0"/>
          <w:numId w:val="5"/>
        </w:numPr>
      </w:pPr>
      <w:r>
        <w:t xml:space="preserve">The </w:t>
      </w:r>
      <w:proofErr w:type="spellStart"/>
      <w:r w:rsidR="00E67816">
        <w:t>LCoC</w:t>
      </w:r>
      <w:proofErr w:type="spellEnd"/>
      <w:r>
        <w:t xml:space="preserve"> Ranking Committee will use local system performance measures data in evaluating new and renewal projects </w:t>
      </w:r>
      <w:r w:rsidR="00CE7BB8">
        <w:t>to identify those with the strongest performance and demonstrated ability to prevent homelessness, shorten the length of time program participants are homeless and demonstrate an ability to tailor services and housing to participant need.</w:t>
      </w:r>
    </w:p>
    <w:p w14:paraId="55BF7F20" w14:textId="28EE7692" w:rsidR="005F2908" w:rsidRDefault="00364503" w:rsidP="00364503">
      <w:r>
        <w:t>2.</w:t>
      </w:r>
      <w:r>
        <w:tab/>
      </w:r>
      <w:r w:rsidR="005F2908">
        <w:t xml:space="preserve">Create a </w:t>
      </w:r>
      <w:r>
        <w:t>s</w:t>
      </w:r>
      <w:r w:rsidR="005F2908">
        <w:t>ystemic</w:t>
      </w:r>
      <w:r>
        <w:t xml:space="preserve"> response to homelessness </w:t>
      </w:r>
      <w:r w:rsidR="00CE7BB8">
        <w:t>by</w:t>
      </w:r>
      <w:r w:rsidR="00F302FA">
        <w:t>:</w:t>
      </w:r>
    </w:p>
    <w:p w14:paraId="2E7CCFA9" w14:textId="2ACD8982" w:rsidR="005F2908" w:rsidRDefault="005F2908" w:rsidP="00AB065A">
      <w:pPr>
        <w:ind w:left="720" w:firstLine="720"/>
      </w:pPr>
      <w:r>
        <w:t>a. Coordinat</w:t>
      </w:r>
      <w:r w:rsidR="00CE7BB8">
        <w:t>ing</w:t>
      </w:r>
      <w:r>
        <w:t xml:space="preserve"> </w:t>
      </w:r>
      <w:r w:rsidR="00CE7BB8">
        <w:t xml:space="preserve">system planning efforts throughout the </w:t>
      </w:r>
      <w:proofErr w:type="spellStart"/>
      <w:r w:rsidR="00E67816">
        <w:t>LCoC</w:t>
      </w:r>
      <w:proofErr w:type="spellEnd"/>
      <w:r w:rsidR="00F302FA">
        <w:t>;</w:t>
      </w:r>
    </w:p>
    <w:p w14:paraId="0537427E" w14:textId="5614A030" w:rsidR="005F2908" w:rsidRDefault="005F2908" w:rsidP="00AB065A">
      <w:pPr>
        <w:ind w:left="720" w:firstLine="720"/>
      </w:pPr>
      <w:r>
        <w:t>b. Encourage and support participation from persons with lived homeless experiences</w:t>
      </w:r>
      <w:r w:rsidR="00F302FA">
        <w:t>;</w:t>
      </w:r>
    </w:p>
    <w:p w14:paraId="33FE82D0" w14:textId="7052408E" w:rsidR="005F2908" w:rsidRDefault="005F2908" w:rsidP="00AB065A">
      <w:pPr>
        <w:ind w:left="720" w:firstLine="720"/>
      </w:pPr>
      <w:r>
        <w:t xml:space="preserve">c. Ensure equal and fair access to all </w:t>
      </w:r>
      <w:proofErr w:type="spellStart"/>
      <w:r>
        <w:t>CoC</w:t>
      </w:r>
      <w:proofErr w:type="spellEnd"/>
      <w:r>
        <w:t xml:space="preserve"> Program-funded projects</w:t>
      </w:r>
      <w:r w:rsidR="00F302FA">
        <w:t>;</w:t>
      </w:r>
    </w:p>
    <w:p w14:paraId="45ED3164" w14:textId="1E836FBD" w:rsidR="005F2908" w:rsidRDefault="005F2908" w:rsidP="00AB065A">
      <w:pPr>
        <w:ind w:left="720" w:firstLine="720"/>
      </w:pPr>
      <w:r>
        <w:t>d. Promote participant choice, privacy and dignity</w:t>
      </w:r>
      <w:r w:rsidR="00F302FA">
        <w:t>;</w:t>
      </w:r>
    </w:p>
    <w:p w14:paraId="378C9C46" w14:textId="33626BB8" w:rsidR="005F2908" w:rsidRDefault="005F2908" w:rsidP="00AB065A">
      <w:pPr>
        <w:ind w:left="720" w:firstLine="720"/>
      </w:pPr>
      <w:r>
        <w:t>e. Implement and operate an effective Coordinated Entry process</w:t>
      </w:r>
      <w:r w:rsidR="00F302FA">
        <w:t>;</w:t>
      </w:r>
    </w:p>
    <w:p w14:paraId="28540631" w14:textId="44B8FF47" w:rsidR="005F2908" w:rsidRDefault="005F2908" w:rsidP="00AB065A">
      <w:pPr>
        <w:ind w:left="720" w:firstLine="720"/>
      </w:pPr>
      <w:r>
        <w:t xml:space="preserve">f. Measure </w:t>
      </w:r>
      <w:r w:rsidR="00CE7BB8">
        <w:t>s</w:t>
      </w:r>
      <w:r>
        <w:t xml:space="preserve">ystem </w:t>
      </w:r>
      <w:r w:rsidR="00CE7BB8">
        <w:t>p</w:t>
      </w:r>
      <w:r>
        <w:t>erformance</w:t>
      </w:r>
      <w:r w:rsidR="00F302FA">
        <w:t>; and</w:t>
      </w:r>
    </w:p>
    <w:p w14:paraId="1C6A30CA" w14:textId="082632D8" w:rsidR="005F2908" w:rsidRDefault="005F2908" w:rsidP="00AB065A">
      <w:pPr>
        <w:ind w:left="1440"/>
      </w:pPr>
      <w:r>
        <w:t xml:space="preserve">g. </w:t>
      </w:r>
      <w:r w:rsidR="00CE7BB8">
        <w:t xml:space="preserve">Continue to support and encourage the delivery of </w:t>
      </w:r>
      <w:r>
        <w:t>homeless assistance</w:t>
      </w:r>
      <w:r w:rsidR="00CE7BB8">
        <w:t xml:space="preserve"> within the </w:t>
      </w:r>
      <w:proofErr w:type="spellStart"/>
      <w:r w:rsidR="00CE7BB8">
        <w:t>CoC</w:t>
      </w:r>
      <w:proofErr w:type="spellEnd"/>
      <w:r>
        <w:t xml:space="preserve"> in an open, inclusive and</w:t>
      </w:r>
      <w:r w:rsidR="00AB065A">
        <w:t xml:space="preserve"> </w:t>
      </w:r>
      <w:r>
        <w:t>transparent manner</w:t>
      </w:r>
      <w:r w:rsidR="00F302FA">
        <w:t>.</w:t>
      </w:r>
    </w:p>
    <w:p w14:paraId="30DE6BDB" w14:textId="5011F0F4" w:rsidR="005F2908" w:rsidRDefault="00AB065A" w:rsidP="005F2908">
      <w:r>
        <w:lastRenderedPageBreak/>
        <w:t>3.</w:t>
      </w:r>
      <w:r w:rsidR="005F2908">
        <w:t xml:space="preserve"> </w:t>
      </w:r>
      <w:r>
        <w:tab/>
      </w:r>
      <w:r w:rsidR="005F2908">
        <w:t>Strategic</w:t>
      </w:r>
      <w:r w:rsidR="00CE7BB8">
        <w:t xml:space="preserve">ally allocate resources within the </w:t>
      </w:r>
      <w:proofErr w:type="spellStart"/>
      <w:r w:rsidR="00E67816">
        <w:t>LCoC</w:t>
      </w:r>
      <w:proofErr w:type="spellEnd"/>
      <w:r w:rsidR="00CE7BB8">
        <w:t xml:space="preserve"> region</w:t>
      </w:r>
      <w:r w:rsidR="00F302FA">
        <w:t>.</w:t>
      </w:r>
    </w:p>
    <w:p w14:paraId="2B03D93D" w14:textId="00E2D207" w:rsidR="005F2908" w:rsidRDefault="005F2908" w:rsidP="00AB065A">
      <w:pPr>
        <w:ind w:left="1440"/>
      </w:pPr>
      <w:r>
        <w:t xml:space="preserve">a. </w:t>
      </w:r>
      <w:r w:rsidR="00CE7BB8">
        <w:t xml:space="preserve">The </w:t>
      </w:r>
      <w:proofErr w:type="spellStart"/>
      <w:r w:rsidR="00E67816">
        <w:t>LCoC</w:t>
      </w:r>
      <w:proofErr w:type="spellEnd"/>
      <w:r w:rsidR="00CE7BB8">
        <w:t xml:space="preserve"> will undertake c</w:t>
      </w:r>
      <w:r>
        <w:t xml:space="preserve">omprehensive and regular reviews of </w:t>
      </w:r>
      <w:proofErr w:type="spellStart"/>
      <w:r>
        <w:t>CoC</w:t>
      </w:r>
      <w:proofErr w:type="spellEnd"/>
      <w:r>
        <w:t xml:space="preserve"> project quality, performance and cost</w:t>
      </w:r>
      <w:r w:rsidR="00CE7BB8">
        <w:t xml:space="preserve"> </w:t>
      </w:r>
      <w:r>
        <w:t>effectiveness</w:t>
      </w:r>
      <w:r w:rsidR="00F302FA">
        <w:t>.</w:t>
      </w:r>
    </w:p>
    <w:p w14:paraId="2C480BE9" w14:textId="393EDFAC" w:rsidR="005F2908" w:rsidRDefault="005F2908" w:rsidP="00AB065A">
      <w:pPr>
        <w:ind w:left="1440"/>
      </w:pPr>
      <w:r>
        <w:t xml:space="preserve">b. </w:t>
      </w:r>
      <w:r w:rsidR="00CE7BB8">
        <w:t xml:space="preserve">The </w:t>
      </w:r>
      <w:proofErr w:type="spellStart"/>
      <w:r w:rsidR="00E67816">
        <w:t>LCoC</w:t>
      </w:r>
      <w:proofErr w:type="spellEnd"/>
      <w:r w:rsidR="00CE7BB8">
        <w:t xml:space="preserve"> membership will support and encourage the achievement of </w:t>
      </w:r>
      <w:r>
        <w:t xml:space="preserve">self-sufficiency </w:t>
      </w:r>
      <w:r w:rsidR="00CE7BB8">
        <w:t xml:space="preserve">for </w:t>
      </w:r>
      <w:r>
        <w:t>households experiencing homelessness by maximizing the use of</w:t>
      </w:r>
      <w:r w:rsidR="00CE7BB8">
        <w:t xml:space="preserve"> </w:t>
      </w:r>
      <w:r>
        <w:t>mainstream and other community-based resources (housing, employment/income, non-cash</w:t>
      </w:r>
      <w:r w:rsidR="00CE7BB8">
        <w:t xml:space="preserve"> </w:t>
      </w:r>
      <w:r>
        <w:t>benefits)</w:t>
      </w:r>
      <w:r w:rsidR="00CE7BB8">
        <w:t xml:space="preserve">, and resource- and referral-sharing among </w:t>
      </w:r>
      <w:proofErr w:type="spellStart"/>
      <w:r w:rsidR="00E67816">
        <w:t>LCoC</w:t>
      </w:r>
      <w:proofErr w:type="spellEnd"/>
      <w:r w:rsidR="00CE7BB8">
        <w:t xml:space="preserve"> members.</w:t>
      </w:r>
    </w:p>
    <w:p w14:paraId="2C0B0951" w14:textId="4350270E" w:rsidR="005F2908" w:rsidRDefault="00AB065A" w:rsidP="005F2908">
      <w:r>
        <w:t>4</w:t>
      </w:r>
      <w:r w:rsidR="00CE7BB8">
        <w:t>.</w:t>
      </w:r>
      <w:r w:rsidR="00CE7BB8">
        <w:tab/>
      </w:r>
      <w:r w:rsidR="005F2908">
        <w:t xml:space="preserve"> Implement Low Barrier Practices (</w:t>
      </w:r>
      <w:proofErr w:type="spellStart"/>
      <w:r w:rsidR="005F2908">
        <w:t>CoC</w:t>
      </w:r>
      <w:proofErr w:type="spellEnd"/>
      <w:r w:rsidR="005F2908">
        <w:t xml:space="preserve"> Program participants will not be screened out based on</w:t>
      </w:r>
    </w:p>
    <w:p w14:paraId="3E7143D7" w14:textId="77777777" w:rsidR="005F2908" w:rsidRDefault="005F2908" w:rsidP="005F2908">
      <w:r>
        <w:t>the following):</w:t>
      </w:r>
    </w:p>
    <w:p w14:paraId="1A4459A9" w14:textId="71CCA53E" w:rsidR="005F2908" w:rsidRDefault="005F2908" w:rsidP="00AB065A">
      <w:pPr>
        <w:ind w:left="720" w:firstLine="720"/>
      </w:pPr>
      <w:r>
        <w:t>a. Having too little or no income</w:t>
      </w:r>
      <w:r w:rsidR="00F302FA">
        <w:t>;</w:t>
      </w:r>
    </w:p>
    <w:p w14:paraId="1D773B30" w14:textId="52EC3DAC" w:rsidR="005F2908" w:rsidRDefault="005F2908" w:rsidP="00AB065A">
      <w:pPr>
        <w:ind w:left="1440"/>
      </w:pPr>
      <w:r>
        <w:t>b. Active or history of substance use</w:t>
      </w:r>
      <w:r w:rsidR="00F302FA">
        <w:t>;</w:t>
      </w:r>
      <w:r>
        <w:t xml:space="preserve"> </w:t>
      </w:r>
    </w:p>
    <w:p w14:paraId="02266EF7" w14:textId="4C06DCF4" w:rsidR="005F2908" w:rsidRDefault="005F2908" w:rsidP="00AB065A">
      <w:pPr>
        <w:ind w:left="720" w:firstLine="720"/>
      </w:pPr>
      <w:r>
        <w:t>c. Having a criminal record with exceptions for state-mandated restrictions</w:t>
      </w:r>
      <w:r w:rsidR="00F302FA">
        <w:t>;</w:t>
      </w:r>
    </w:p>
    <w:p w14:paraId="00C18423" w14:textId="515B7B23" w:rsidR="005F2908" w:rsidRDefault="005F2908" w:rsidP="00AB065A">
      <w:pPr>
        <w:ind w:left="1440"/>
      </w:pPr>
      <w:r>
        <w:t>d. History of victimization (e.g. domestic violence, dating violence, sexual assault, human</w:t>
      </w:r>
      <w:r w:rsidR="009E439B">
        <w:t xml:space="preserve"> </w:t>
      </w:r>
      <w:r>
        <w:t>trafficking and/or stalking)</w:t>
      </w:r>
      <w:r w:rsidR="00F302FA">
        <w:t>; or</w:t>
      </w:r>
    </w:p>
    <w:p w14:paraId="2403CB22" w14:textId="3D8FC455" w:rsidR="00AB065A" w:rsidRDefault="00AB065A" w:rsidP="00AB065A">
      <w:pPr>
        <w:ind w:left="720" w:firstLine="720"/>
      </w:pPr>
      <w:r>
        <w:t>e. Having a history of eviction from rental housing</w:t>
      </w:r>
      <w:r w:rsidR="00F302FA">
        <w:t>.</w:t>
      </w:r>
    </w:p>
    <w:p w14:paraId="0BE4233F" w14:textId="44648163" w:rsidR="005F2908" w:rsidRDefault="00AB065A" w:rsidP="005F2908">
      <w:r>
        <w:t>5</w:t>
      </w:r>
      <w:r w:rsidR="0039515E">
        <w:t>.</w:t>
      </w:r>
      <w:r w:rsidR="0039515E">
        <w:tab/>
      </w:r>
      <w:r w:rsidR="005F2908">
        <w:t>Implement a Housing First Approach (</w:t>
      </w:r>
      <w:proofErr w:type="spellStart"/>
      <w:r w:rsidR="005F2908">
        <w:t>CoC</w:t>
      </w:r>
      <w:proofErr w:type="spellEnd"/>
      <w:r w:rsidR="005F2908">
        <w:t xml:space="preserve"> Program participants will not be terminated for the</w:t>
      </w:r>
      <w:r w:rsidR="009E439B">
        <w:t xml:space="preserve"> </w:t>
      </w:r>
      <w:r w:rsidR="005F2908">
        <w:t>following reasons):</w:t>
      </w:r>
    </w:p>
    <w:p w14:paraId="4A28DDCC" w14:textId="4F6BC9D1" w:rsidR="005F2908" w:rsidRDefault="005F2908" w:rsidP="00AB065A">
      <w:pPr>
        <w:ind w:left="720" w:firstLine="720"/>
      </w:pPr>
      <w:r>
        <w:t>a. Failure to participate in supportive services</w:t>
      </w:r>
      <w:r w:rsidR="00F302FA">
        <w:t>;</w:t>
      </w:r>
    </w:p>
    <w:p w14:paraId="1CD1BC42" w14:textId="752A4811" w:rsidR="005F2908" w:rsidRDefault="005F2908" w:rsidP="00AB065A">
      <w:pPr>
        <w:ind w:left="720" w:firstLine="720"/>
      </w:pPr>
      <w:r>
        <w:t>b. Failure to make progress on a service plan</w:t>
      </w:r>
      <w:r w:rsidR="00F302FA">
        <w:t>;</w:t>
      </w:r>
    </w:p>
    <w:p w14:paraId="352FE361" w14:textId="1793E83C" w:rsidR="005F2908" w:rsidRDefault="005F2908" w:rsidP="00AB065A">
      <w:pPr>
        <w:ind w:left="720" w:firstLine="720"/>
      </w:pPr>
      <w:r>
        <w:t>c. Loss of income or failure to improve income</w:t>
      </w:r>
      <w:r w:rsidR="00F302FA">
        <w:t>; or</w:t>
      </w:r>
    </w:p>
    <w:p w14:paraId="7CA05D0F" w14:textId="20410C75" w:rsidR="005F2908" w:rsidRDefault="005F2908" w:rsidP="00AB065A">
      <w:pPr>
        <w:ind w:left="1440"/>
      </w:pPr>
      <w:r>
        <w:t>d. Any other activity not covered in a lease agreement typically found for unassisted</w:t>
      </w:r>
      <w:r w:rsidR="00AB065A">
        <w:t xml:space="preserve"> </w:t>
      </w:r>
      <w:r>
        <w:t>persons in the project’s geographic area</w:t>
      </w:r>
      <w:r w:rsidR="00F302FA">
        <w:t>.</w:t>
      </w:r>
    </w:p>
    <w:p w14:paraId="2F1EFCAA" w14:textId="7A87A2FE" w:rsidR="005F2908" w:rsidRDefault="00AB065A" w:rsidP="005F2908">
      <w:r>
        <w:t>6</w:t>
      </w:r>
      <w:r w:rsidR="005F2908">
        <w:t>.</w:t>
      </w:r>
      <w:r>
        <w:tab/>
      </w:r>
      <w:r w:rsidR="005F2908">
        <w:t>Quickly house and rehouse persons experiencing homelessness</w:t>
      </w:r>
      <w:r w:rsidR="00F302FA">
        <w:t>.</w:t>
      </w:r>
    </w:p>
    <w:p w14:paraId="52CFD51B" w14:textId="4084D6D8" w:rsidR="005F2908" w:rsidRDefault="00AB065A" w:rsidP="005F2908">
      <w:r>
        <w:t>7.</w:t>
      </w:r>
      <w:r>
        <w:tab/>
      </w:r>
      <w:r w:rsidR="005F2908">
        <w:t>Develop and maintain relationships with property owners/managers and landlords</w:t>
      </w:r>
      <w:r w:rsidR="00F302FA">
        <w:t>.</w:t>
      </w:r>
    </w:p>
    <w:p w14:paraId="54C4284F" w14:textId="3B6B9CF2" w:rsidR="005F2908" w:rsidRDefault="00AB065A" w:rsidP="005F2908">
      <w:r>
        <w:t>8.</w:t>
      </w:r>
      <w:r>
        <w:tab/>
      </w:r>
      <w:r w:rsidR="005F2908">
        <w:t xml:space="preserve">Prioritize </w:t>
      </w:r>
      <w:proofErr w:type="spellStart"/>
      <w:r w:rsidR="005F2908">
        <w:t>CoC</w:t>
      </w:r>
      <w:proofErr w:type="spellEnd"/>
      <w:r w:rsidR="005F2908">
        <w:t xml:space="preserve"> Program funds to serve populations based upon severity of needs and</w:t>
      </w:r>
      <w:r>
        <w:t xml:space="preserve"> v</w:t>
      </w:r>
      <w:r w:rsidR="005F2908">
        <w:t>ulnerability</w:t>
      </w:r>
      <w:r w:rsidR="0039515E">
        <w:t xml:space="preserve">. This includes, but is not limited to: </w:t>
      </w:r>
    </w:p>
    <w:p w14:paraId="044B4535" w14:textId="4332FDF3" w:rsidR="005F2908" w:rsidRDefault="005F2908" w:rsidP="00BD05DB">
      <w:pPr>
        <w:ind w:firstLine="720"/>
      </w:pPr>
      <w:r>
        <w:t>a. Individuals and families experiencing chronic homelessness</w:t>
      </w:r>
      <w:r w:rsidR="00F302FA">
        <w:t>;</w:t>
      </w:r>
    </w:p>
    <w:p w14:paraId="56AAA1F3" w14:textId="1645392F" w:rsidR="005F2908" w:rsidRDefault="005F2908" w:rsidP="00BD05DB">
      <w:pPr>
        <w:ind w:firstLine="720"/>
      </w:pPr>
      <w:r>
        <w:t>b. Persons with one or more disabling conditions of long duration</w:t>
      </w:r>
      <w:r w:rsidR="00F302FA">
        <w:t>;</w:t>
      </w:r>
    </w:p>
    <w:p w14:paraId="6EF0188F" w14:textId="78AF74BF" w:rsidR="005F2908" w:rsidRDefault="005F2908" w:rsidP="00AB065A">
      <w:pPr>
        <w:ind w:left="720"/>
      </w:pPr>
      <w:r>
        <w:t>c. Persons fleeing and/or with a history of domestic violence, dating violence, sexual</w:t>
      </w:r>
      <w:r w:rsidR="00AB065A">
        <w:t xml:space="preserve"> </w:t>
      </w:r>
      <w:r>
        <w:t>assault, human trafficking and/or stalking</w:t>
      </w:r>
      <w:r w:rsidR="00F302FA">
        <w:t>;</w:t>
      </w:r>
    </w:p>
    <w:p w14:paraId="57D5AFE5" w14:textId="7E1EB7D2" w:rsidR="005F2908" w:rsidRDefault="005F2908" w:rsidP="00BD05DB">
      <w:pPr>
        <w:ind w:firstLine="720"/>
      </w:pPr>
      <w:r>
        <w:t>d. Households with children under 18 years of age</w:t>
      </w:r>
      <w:r w:rsidR="00F302FA">
        <w:t>;</w:t>
      </w:r>
    </w:p>
    <w:p w14:paraId="3BC9D196" w14:textId="7B7EFDFA" w:rsidR="005F2908" w:rsidRDefault="005F2908" w:rsidP="00BD05DB">
      <w:pPr>
        <w:ind w:firstLine="720"/>
      </w:pPr>
      <w:r>
        <w:t>e. Unaccompanied youth and young adults</w:t>
      </w:r>
      <w:r w:rsidR="0039515E">
        <w:t xml:space="preserve"> under 25</w:t>
      </w:r>
      <w:r w:rsidR="00F302FA">
        <w:t>;</w:t>
      </w:r>
    </w:p>
    <w:p w14:paraId="487A48D3" w14:textId="51E2686A" w:rsidR="005F2908" w:rsidRDefault="005F2908" w:rsidP="00BD05DB">
      <w:pPr>
        <w:ind w:firstLine="720"/>
      </w:pPr>
      <w:r>
        <w:lastRenderedPageBreak/>
        <w:t>f. Households with low or no income</w:t>
      </w:r>
      <w:r w:rsidR="00F302FA">
        <w:t>;</w:t>
      </w:r>
    </w:p>
    <w:p w14:paraId="16489E9F" w14:textId="6C243D71" w:rsidR="005F2908" w:rsidRDefault="005F2908" w:rsidP="00BD05DB">
      <w:pPr>
        <w:ind w:firstLine="720"/>
      </w:pPr>
      <w:r>
        <w:t>g. Current or past substance use</w:t>
      </w:r>
      <w:r w:rsidR="00F302FA">
        <w:t>; or</w:t>
      </w:r>
    </w:p>
    <w:p w14:paraId="02E99B90" w14:textId="4555FE2E" w:rsidR="00AB065A" w:rsidRDefault="005F2908" w:rsidP="00AB065A">
      <w:pPr>
        <w:spacing w:after="0" w:line="360" w:lineRule="auto"/>
        <w:ind w:firstLine="720"/>
      </w:pPr>
      <w:r>
        <w:t>h. Criminal histories</w:t>
      </w:r>
      <w:r w:rsidR="00F302FA">
        <w:t>.</w:t>
      </w:r>
    </w:p>
    <w:p w14:paraId="1006FA48" w14:textId="27BFC4B2" w:rsidR="00BD41EC" w:rsidRPr="00AB065A" w:rsidRDefault="00BD41EC" w:rsidP="00AB065A">
      <w:pPr>
        <w:spacing w:after="0" w:line="360" w:lineRule="auto"/>
      </w:pPr>
      <w:r>
        <w:rPr>
          <w:u w:val="single"/>
        </w:rPr>
        <w:t>Threshold Requirements</w:t>
      </w:r>
    </w:p>
    <w:p w14:paraId="70A1A052" w14:textId="77777777" w:rsidR="00AB065A" w:rsidRDefault="00155DAD" w:rsidP="0000317E">
      <w:proofErr w:type="gramStart"/>
      <w:r>
        <w:t>In order to</w:t>
      </w:r>
      <w:proofErr w:type="gramEnd"/>
      <w:r>
        <w:t xml:space="preserve"> be included, all projects, both renewal and new, must meet the threshold requirements in the FY1</w:t>
      </w:r>
      <w:r w:rsidR="0039515E">
        <w:t>8</w:t>
      </w:r>
      <w:r>
        <w:t xml:space="preserve"> </w:t>
      </w:r>
      <w:proofErr w:type="spellStart"/>
      <w:r>
        <w:t>CoC</w:t>
      </w:r>
      <w:proofErr w:type="spellEnd"/>
      <w:r>
        <w:t xml:space="preserve"> NOFA</w:t>
      </w:r>
      <w:r w:rsidR="0039515E">
        <w:t xml:space="preserve"> for project applicant eligibility, project component eligibility, project quality threshold and project renewal threshold. </w:t>
      </w:r>
    </w:p>
    <w:p w14:paraId="7C3E9C38" w14:textId="4C78A2E4" w:rsidR="00155DAD" w:rsidRDefault="0039515E" w:rsidP="0000317E">
      <w:r>
        <w:t xml:space="preserve">In addition, applications must be submitted in </w:t>
      </w:r>
      <w:proofErr w:type="spellStart"/>
      <w:r>
        <w:t>esnaps</w:t>
      </w:r>
      <w:proofErr w:type="spellEnd"/>
      <w:r>
        <w:t xml:space="preserve"> no later than </w:t>
      </w:r>
      <w:r w:rsidR="00870EDD">
        <w:t>August 1</w:t>
      </w:r>
      <w:r w:rsidR="00E67816">
        <w:t>6</w:t>
      </w:r>
      <w:r w:rsidR="00870EDD">
        <w:t>, 2018</w:t>
      </w:r>
      <w:r w:rsidR="00155DAD">
        <w:t xml:space="preserve">. </w:t>
      </w:r>
      <w:r w:rsidR="00AB065A">
        <w:t xml:space="preserve">Applications must be consistent with the Plan to End Homelessness and the Consolidated Plan. </w:t>
      </w:r>
      <w:r w:rsidR="002E3B8F">
        <w:t xml:space="preserve">The agency can have no outstanding HUD monitoring or OIG Audit findings that are overdue. The Project must comply with the requirements of the </w:t>
      </w:r>
      <w:proofErr w:type="spellStart"/>
      <w:r w:rsidR="002E3B8F">
        <w:t>CoC</w:t>
      </w:r>
      <w:proofErr w:type="spellEnd"/>
      <w:r w:rsidR="002E3B8F">
        <w:t xml:space="preserve"> Interim rule (24 CFR part 578), including requirements to participate in the Coordinated Entry (CE) System and the </w:t>
      </w:r>
      <w:proofErr w:type="spellStart"/>
      <w:r w:rsidR="00E67816">
        <w:t>LCoC</w:t>
      </w:r>
      <w:proofErr w:type="spellEnd"/>
      <w:r w:rsidR="002E3B8F">
        <w:t xml:space="preserve"> HMIS</w:t>
      </w:r>
      <w:r w:rsidR="00E67816">
        <w:t xml:space="preserve"> (ETO)</w:t>
      </w:r>
      <w:r w:rsidR="002E3B8F">
        <w:t>.</w:t>
      </w:r>
    </w:p>
    <w:p w14:paraId="1EEDB8B0" w14:textId="675CABD2" w:rsidR="00BD41EC" w:rsidRDefault="00870EDD" w:rsidP="00155DAD">
      <w:r>
        <w:t xml:space="preserve">The project ranking tools for new and renewal projects will be developed in consultation with the </w:t>
      </w:r>
      <w:proofErr w:type="spellStart"/>
      <w:r w:rsidR="00E67816">
        <w:t>LCoC</w:t>
      </w:r>
      <w:proofErr w:type="spellEnd"/>
      <w:r>
        <w:t xml:space="preserve"> membership. The Ranking Committee will develop the final tool which will be presented to the full </w:t>
      </w:r>
      <w:proofErr w:type="spellStart"/>
      <w:r w:rsidR="00E67816">
        <w:t>LCoC</w:t>
      </w:r>
      <w:proofErr w:type="spellEnd"/>
      <w:r>
        <w:t xml:space="preserve"> membership for approval. It will be made available through email distribution and on the C</w:t>
      </w:r>
      <w:r w:rsidR="002E3B8F">
        <w:t xml:space="preserve">ollaborative </w:t>
      </w:r>
      <w:r>
        <w:t>A</w:t>
      </w:r>
      <w:r w:rsidR="002E3B8F">
        <w:t>pplicant’s (CA), (</w:t>
      </w:r>
      <w:r w:rsidR="00E67816">
        <w:t>LHAND</w:t>
      </w:r>
      <w:r w:rsidR="002E3B8F">
        <w:t>)</w:t>
      </w:r>
      <w:r>
        <w:t xml:space="preserve"> website as well as on partner websites.</w:t>
      </w:r>
    </w:p>
    <w:p w14:paraId="63ECD303" w14:textId="263E40ED" w:rsidR="00870EDD" w:rsidRPr="00BD05DB" w:rsidRDefault="00BD41EC" w:rsidP="00155DAD">
      <w:pPr>
        <w:rPr>
          <w:u w:val="single"/>
        </w:rPr>
      </w:pPr>
      <w:r w:rsidRPr="00BD05DB">
        <w:rPr>
          <w:u w:val="single"/>
        </w:rPr>
        <w:t>Ranking Tools</w:t>
      </w:r>
    </w:p>
    <w:p w14:paraId="646720F8" w14:textId="77777777" w:rsidR="00870EDD" w:rsidRDefault="00870EDD" w:rsidP="00155DAD">
      <w:r>
        <w:t>The following elements will be present in new and renewal project ranking tools:</w:t>
      </w:r>
    </w:p>
    <w:p w14:paraId="6414FFEA" w14:textId="15833E41" w:rsidR="00870EDD" w:rsidRDefault="00870EDD" w:rsidP="00870EDD">
      <w:pPr>
        <w:ind w:firstLine="720"/>
      </w:pPr>
      <w:r>
        <w:t>Severity of needs and vulnerabilities of populations served</w:t>
      </w:r>
    </w:p>
    <w:p w14:paraId="3A189901" w14:textId="77777777" w:rsidR="00870EDD" w:rsidRDefault="00870EDD" w:rsidP="00870EDD">
      <w:pPr>
        <w:ind w:firstLine="720"/>
      </w:pPr>
      <w:r>
        <w:t>Project performance results</w:t>
      </w:r>
    </w:p>
    <w:p w14:paraId="59DFDF9F" w14:textId="77777777" w:rsidR="00870EDD" w:rsidRDefault="00870EDD" w:rsidP="00870EDD">
      <w:pPr>
        <w:ind w:firstLine="720"/>
      </w:pPr>
      <w:r>
        <w:t xml:space="preserve">Housing type and cost effectiveness </w:t>
      </w:r>
    </w:p>
    <w:p w14:paraId="0FCCC4E3" w14:textId="77777777" w:rsidR="00870EDD" w:rsidRDefault="00870EDD" w:rsidP="00870EDD">
      <w:pPr>
        <w:ind w:firstLine="720"/>
      </w:pPr>
      <w:r>
        <w:t>Target population and HMIS Data Quality</w:t>
      </w:r>
    </w:p>
    <w:p w14:paraId="6FFEDBEB" w14:textId="2792DD7B" w:rsidR="00BD41EC" w:rsidRDefault="00BD41EC" w:rsidP="00870EDD">
      <w:pPr>
        <w:ind w:firstLine="720"/>
      </w:pPr>
      <w:r>
        <w:t xml:space="preserve">Implementation of </w:t>
      </w:r>
      <w:r w:rsidR="00870EDD">
        <w:t xml:space="preserve">Housing First </w:t>
      </w:r>
      <w:r>
        <w:t>and Low Barrier Entry</w:t>
      </w:r>
    </w:p>
    <w:p w14:paraId="5E8F92A4" w14:textId="77777777" w:rsidR="002E3B8F" w:rsidRDefault="002E3B8F" w:rsidP="002E3B8F">
      <w:r>
        <w:t>All renewal applicants will also be required to submit the following.</w:t>
      </w:r>
    </w:p>
    <w:p w14:paraId="164C2A9D" w14:textId="58430EF3" w:rsidR="002E3B8F" w:rsidRDefault="002E3B8F" w:rsidP="002E3B8F">
      <w:pPr>
        <w:pStyle w:val="ListParagraph"/>
        <w:numPr>
          <w:ilvl w:val="0"/>
          <w:numId w:val="6"/>
        </w:numPr>
      </w:pPr>
      <w:r>
        <w:t>The most recent APR for the renewal being requested.</w:t>
      </w:r>
    </w:p>
    <w:p w14:paraId="71560482" w14:textId="1FA169A1" w:rsidR="002E3B8F" w:rsidRDefault="002E3B8F" w:rsidP="002E3B8F">
      <w:pPr>
        <w:pStyle w:val="ListParagraph"/>
        <w:numPr>
          <w:ilvl w:val="0"/>
          <w:numId w:val="6"/>
        </w:numPr>
      </w:pPr>
      <w:r>
        <w:t>A System Performance Measures report covering October 01, 2016 to September 30, 2017.</w:t>
      </w:r>
    </w:p>
    <w:p w14:paraId="24C7C85F" w14:textId="77777777" w:rsidR="002E3B8F" w:rsidRDefault="002E3B8F" w:rsidP="002E3B8F">
      <w:pPr>
        <w:pStyle w:val="ListParagraph"/>
        <w:numPr>
          <w:ilvl w:val="0"/>
          <w:numId w:val="6"/>
        </w:numPr>
      </w:pPr>
      <w:r>
        <w:t xml:space="preserve">A current </w:t>
      </w:r>
      <w:proofErr w:type="spellStart"/>
      <w:r>
        <w:t>eLOCCS</w:t>
      </w:r>
      <w:proofErr w:type="spellEnd"/>
      <w:r>
        <w:t xml:space="preserve"> report showing drawdowns for the last 12 months.</w:t>
      </w:r>
    </w:p>
    <w:p w14:paraId="5DC5BB42" w14:textId="77777777" w:rsidR="002E3B8F" w:rsidRDefault="002E3B8F" w:rsidP="002E3B8F">
      <w:pPr>
        <w:pStyle w:val="ListParagraph"/>
        <w:numPr>
          <w:ilvl w:val="0"/>
          <w:numId w:val="6"/>
        </w:numPr>
      </w:pPr>
      <w:r>
        <w:t>A Housing First narrative which provide a description of the use of low barrier entry and the Housing First model of housing. The description should include:</w:t>
      </w:r>
    </w:p>
    <w:p w14:paraId="0E837C02" w14:textId="0DAA72E7" w:rsidR="002E3B8F" w:rsidRDefault="002E3B8F" w:rsidP="00E67816">
      <w:pPr>
        <w:pStyle w:val="ListParagraph"/>
        <w:numPr>
          <w:ilvl w:val="0"/>
          <w:numId w:val="7"/>
        </w:numPr>
      </w:pPr>
      <w:r>
        <w:t xml:space="preserve">What is the screening process? </w:t>
      </w:r>
    </w:p>
    <w:p w14:paraId="62AB21C4" w14:textId="77777777" w:rsidR="002C33B9" w:rsidRDefault="002C33B9" w:rsidP="002E3B8F">
      <w:pPr>
        <w:pStyle w:val="ListParagraph"/>
        <w:numPr>
          <w:ilvl w:val="0"/>
          <w:numId w:val="7"/>
        </w:numPr>
        <w:tabs>
          <w:tab w:val="left" w:pos="341"/>
          <w:tab w:val="left" w:pos="1440"/>
        </w:tabs>
        <w:kinsoku w:val="0"/>
        <w:overflowPunct w:val="0"/>
        <w:autoSpaceDE w:val="0"/>
        <w:autoSpaceDN w:val="0"/>
        <w:adjustRightInd w:val="0"/>
        <w:spacing w:after="0" w:line="240" w:lineRule="auto"/>
        <w:ind w:right="233"/>
      </w:pPr>
      <w:r>
        <w:t>Please provide an example of someone who:</w:t>
      </w:r>
    </w:p>
    <w:p w14:paraId="4503D97E" w14:textId="77777777" w:rsidR="002C33B9" w:rsidRDefault="002C33B9" w:rsidP="002C33B9">
      <w:pPr>
        <w:pStyle w:val="ListParagraph"/>
        <w:numPr>
          <w:ilvl w:val="1"/>
          <w:numId w:val="7"/>
        </w:numPr>
        <w:tabs>
          <w:tab w:val="left" w:pos="341"/>
          <w:tab w:val="left" w:pos="1440"/>
        </w:tabs>
        <w:kinsoku w:val="0"/>
        <w:overflowPunct w:val="0"/>
        <w:autoSpaceDE w:val="0"/>
        <w:autoSpaceDN w:val="0"/>
        <w:adjustRightInd w:val="0"/>
        <w:spacing w:after="0" w:line="240" w:lineRule="auto"/>
        <w:ind w:right="233"/>
      </w:pPr>
      <w:r>
        <w:t>Exited to permanent housing</w:t>
      </w:r>
    </w:p>
    <w:p w14:paraId="16DA7D13" w14:textId="56FD0CAE" w:rsidR="002C33B9" w:rsidRDefault="002C33B9" w:rsidP="002C33B9">
      <w:pPr>
        <w:pStyle w:val="ListParagraph"/>
        <w:numPr>
          <w:ilvl w:val="1"/>
          <w:numId w:val="7"/>
        </w:numPr>
        <w:tabs>
          <w:tab w:val="left" w:pos="341"/>
          <w:tab w:val="left" w:pos="1440"/>
        </w:tabs>
        <w:kinsoku w:val="0"/>
        <w:overflowPunct w:val="0"/>
        <w:autoSpaceDE w:val="0"/>
        <w:autoSpaceDN w:val="0"/>
        <w:adjustRightInd w:val="0"/>
        <w:spacing w:after="0" w:line="240" w:lineRule="auto"/>
        <w:ind w:right="233"/>
      </w:pPr>
      <w:r>
        <w:t>Was evicted, why that occurred and what efforts were made to avoid eviction</w:t>
      </w:r>
    </w:p>
    <w:p w14:paraId="5728E8FC" w14:textId="7ECD0963" w:rsidR="002E3B8F" w:rsidRDefault="002C33B9" w:rsidP="00D941D9">
      <w:pPr>
        <w:pStyle w:val="ListParagraph"/>
        <w:numPr>
          <w:ilvl w:val="1"/>
          <w:numId w:val="7"/>
        </w:numPr>
        <w:tabs>
          <w:tab w:val="left" w:pos="341"/>
          <w:tab w:val="left" w:pos="1440"/>
        </w:tabs>
        <w:kinsoku w:val="0"/>
        <w:overflowPunct w:val="0"/>
        <w:autoSpaceDE w:val="0"/>
        <w:autoSpaceDN w:val="0"/>
        <w:adjustRightInd w:val="0"/>
        <w:spacing w:after="0" w:line="240" w:lineRule="auto"/>
        <w:ind w:right="233"/>
      </w:pPr>
      <w:r>
        <w:t>Went to another form of housing and what those circumstances were</w:t>
      </w:r>
      <w:r w:rsidR="00D941D9">
        <w:t>.</w:t>
      </w:r>
      <w:r w:rsidR="002E3B8F">
        <w:t xml:space="preserve"> documentation as appropriate. </w:t>
      </w:r>
      <w:r w:rsidR="00D941D9">
        <w:t xml:space="preserve"> </w:t>
      </w:r>
    </w:p>
    <w:p w14:paraId="577EFD96" w14:textId="6340AACF" w:rsidR="002E3B8F" w:rsidRDefault="002E3B8F" w:rsidP="002E3B8F">
      <w:pPr>
        <w:pStyle w:val="ListParagraph"/>
        <w:numPr>
          <w:ilvl w:val="0"/>
          <w:numId w:val="7"/>
        </w:numPr>
        <w:tabs>
          <w:tab w:val="left" w:pos="341"/>
          <w:tab w:val="left" w:pos="1440"/>
        </w:tabs>
        <w:kinsoku w:val="0"/>
        <w:overflowPunct w:val="0"/>
        <w:autoSpaceDE w:val="0"/>
        <w:autoSpaceDN w:val="0"/>
        <w:adjustRightInd w:val="0"/>
        <w:spacing w:after="0" w:line="240" w:lineRule="auto"/>
        <w:ind w:right="233"/>
      </w:pPr>
      <w:r>
        <w:t xml:space="preserve">If </w:t>
      </w:r>
      <w:r w:rsidR="00D941D9">
        <w:t>vacancies were not filled by Coordinated Entry, explain why.</w:t>
      </w:r>
      <w:r>
        <w:t xml:space="preserve"> </w:t>
      </w:r>
    </w:p>
    <w:p w14:paraId="0B948581" w14:textId="255378D6" w:rsidR="00FD06A4" w:rsidRDefault="002E3B8F" w:rsidP="00BD05DB">
      <w:pPr>
        <w:pStyle w:val="ListParagraph"/>
        <w:numPr>
          <w:ilvl w:val="0"/>
          <w:numId w:val="7"/>
        </w:numPr>
        <w:tabs>
          <w:tab w:val="left" w:pos="341"/>
          <w:tab w:val="left" w:pos="1440"/>
        </w:tabs>
        <w:kinsoku w:val="0"/>
        <w:overflowPunct w:val="0"/>
        <w:autoSpaceDE w:val="0"/>
        <w:autoSpaceDN w:val="0"/>
        <w:adjustRightInd w:val="0"/>
        <w:spacing w:after="0" w:line="240" w:lineRule="auto"/>
        <w:ind w:right="233"/>
      </w:pPr>
      <w:r>
        <w:lastRenderedPageBreak/>
        <w:t xml:space="preserve">How many vacancies </w:t>
      </w:r>
      <w:r w:rsidR="00FD06A4">
        <w:t xml:space="preserve">were there in the </w:t>
      </w:r>
      <w:r>
        <w:t xml:space="preserve">last year and how many were filled </w:t>
      </w:r>
      <w:r w:rsidR="00FD06A4">
        <w:t>through Coordinated Entry?</w:t>
      </w:r>
    </w:p>
    <w:p w14:paraId="0E4F836F" w14:textId="77777777" w:rsidR="00D941D9" w:rsidRDefault="00D941D9" w:rsidP="00D941D9">
      <w:pPr>
        <w:pStyle w:val="ListParagraph"/>
        <w:tabs>
          <w:tab w:val="left" w:pos="341"/>
          <w:tab w:val="left" w:pos="1440"/>
        </w:tabs>
        <w:kinsoku w:val="0"/>
        <w:overflowPunct w:val="0"/>
        <w:autoSpaceDE w:val="0"/>
        <w:autoSpaceDN w:val="0"/>
        <w:adjustRightInd w:val="0"/>
        <w:spacing w:after="0" w:line="240" w:lineRule="auto"/>
        <w:ind w:left="1890" w:right="233"/>
      </w:pPr>
    </w:p>
    <w:p w14:paraId="72BE57EE" w14:textId="5BD25FB5" w:rsidR="00BD41EC" w:rsidRDefault="00BD41EC" w:rsidP="00BD05DB">
      <w:r>
        <w:t xml:space="preserve">The sources of information to complete the ranking tool may include, but are not limited to, HUD Priorities, this Ranking Policy, HMIS, Annual Performance Reports, match documentation, bed/unit utilization, HMIS Data Quality Reports, Project System Performance Measure reports, Annual </w:t>
      </w:r>
      <w:proofErr w:type="spellStart"/>
      <w:r>
        <w:t>CoC</w:t>
      </w:r>
      <w:proofErr w:type="spellEnd"/>
      <w:r>
        <w:t xml:space="preserve"> PIT counts and other need-based reports, </w:t>
      </w:r>
      <w:proofErr w:type="spellStart"/>
      <w:r>
        <w:t>CoC</w:t>
      </w:r>
      <w:proofErr w:type="spellEnd"/>
      <w:r>
        <w:t xml:space="preserve"> project applications, Request for Proposals, and calls with project applicants during Ranking Committee meetings.</w:t>
      </w:r>
    </w:p>
    <w:p w14:paraId="08FC0C5B" w14:textId="622C33C3" w:rsidR="00155DAD" w:rsidRPr="00BD05DB" w:rsidRDefault="00BD41EC" w:rsidP="00BD41EC">
      <w:pPr>
        <w:rPr>
          <w:u w:val="single"/>
        </w:rPr>
      </w:pPr>
      <w:r w:rsidRPr="00BD05DB">
        <w:rPr>
          <w:u w:val="single"/>
        </w:rPr>
        <w:t>T</w:t>
      </w:r>
      <w:r w:rsidR="00155DAD" w:rsidRPr="00BD05DB">
        <w:rPr>
          <w:u w:val="single"/>
        </w:rPr>
        <w:t xml:space="preserve">he </w:t>
      </w:r>
      <w:proofErr w:type="spellStart"/>
      <w:r w:rsidR="00E67816">
        <w:rPr>
          <w:u w:val="single"/>
        </w:rPr>
        <w:t>LCoC</w:t>
      </w:r>
      <w:proofErr w:type="spellEnd"/>
      <w:r w:rsidR="00155DAD" w:rsidRPr="00BD05DB">
        <w:rPr>
          <w:u w:val="single"/>
        </w:rPr>
        <w:t xml:space="preserve"> has defined the following ranking priorities for funding under the FY1</w:t>
      </w:r>
      <w:r w:rsidRPr="00BD05DB">
        <w:rPr>
          <w:u w:val="single"/>
        </w:rPr>
        <w:t>8</w:t>
      </w:r>
      <w:r w:rsidR="00155DAD" w:rsidRPr="00BD05DB">
        <w:rPr>
          <w:u w:val="single"/>
        </w:rPr>
        <w:t xml:space="preserve"> HUD </w:t>
      </w:r>
      <w:proofErr w:type="spellStart"/>
      <w:r w:rsidR="00155DAD" w:rsidRPr="00BD05DB">
        <w:rPr>
          <w:u w:val="single"/>
        </w:rPr>
        <w:t>CoC</w:t>
      </w:r>
      <w:proofErr w:type="spellEnd"/>
      <w:r w:rsidR="00155DAD" w:rsidRPr="00BD05DB">
        <w:rPr>
          <w:u w:val="single"/>
        </w:rPr>
        <w:t xml:space="preserve"> NOFA.</w:t>
      </w:r>
    </w:p>
    <w:p w14:paraId="3EE8F625" w14:textId="62F5C7C6" w:rsidR="004C3FE4" w:rsidRPr="004C3FE4" w:rsidRDefault="004C3FE4" w:rsidP="004C3FE4">
      <w:r w:rsidRPr="004C3FE4">
        <w:t xml:space="preserve">Upon review of </w:t>
      </w:r>
      <w:proofErr w:type="spellStart"/>
      <w:r w:rsidR="00E67816">
        <w:t>LCoC</w:t>
      </w:r>
      <w:proofErr w:type="spellEnd"/>
      <w:r w:rsidRPr="004C3FE4">
        <w:t xml:space="preserve"> continued need, applicant performance</w:t>
      </w:r>
      <w:r w:rsidR="00E67816">
        <w:t>,</w:t>
      </w:r>
      <w:r w:rsidRPr="004C3FE4">
        <w:t xml:space="preserve"> and compliance with </w:t>
      </w:r>
      <w:proofErr w:type="spellStart"/>
      <w:r w:rsidR="00E67816">
        <w:t>LCoC</w:t>
      </w:r>
      <w:proofErr w:type="spellEnd"/>
      <w:r w:rsidRPr="004C3FE4">
        <w:t xml:space="preserve"> monitoring policies and procedures, a renewal project application for Coordinated Entry (CE) will also be reviewed for threshold criteria as defined in the FY18 HUD NOFA. If there are no issues, it will be placed as the last </w:t>
      </w:r>
      <w:r w:rsidR="00E67816">
        <w:t xml:space="preserve">fully funded </w:t>
      </w:r>
      <w:r w:rsidRPr="004C3FE4">
        <w:t>project in Tier 1. New CE applications will be placed after the last renewal project in Tier 2.</w:t>
      </w:r>
    </w:p>
    <w:p w14:paraId="7E48B5D8" w14:textId="4D7D4899" w:rsidR="000E3615" w:rsidRDefault="0028466A" w:rsidP="0000317E">
      <w:r>
        <w:t xml:space="preserve">Upon </w:t>
      </w:r>
      <w:r w:rsidR="00C861A0">
        <w:t>review</w:t>
      </w:r>
      <w:r>
        <w:t xml:space="preserve"> of </w:t>
      </w:r>
      <w:proofErr w:type="spellStart"/>
      <w:r w:rsidR="00E67816">
        <w:t>LCoC</w:t>
      </w:r>
      <w:proofErr w:type="spellEnd"/>
      <w:r>
        <w:t xml:space="preserve"> continued need</w:t>
      </w:r>
      <w:r w:rsidR="00C861A0">
        <w:t>,</w:t>
      </w:r>
      <w:r>
        <w:t xml:space="preserve"> applicant performance</w:t>
      </w:r>
      <w:r w:rsidR="00E67816">
        <w:t>,</w:t>
      </w:r>
      <w:r w:rsidR="00C861A0">
        <w:t xml:space="preserve"> and compliance with </w:t>
      </w:r>
      <w:proofErr w:type="spellStart"/>
      <w:r w:rsidR="00E67816">
        <w:t>LCoC</w:t>
      </w:r>
      <w:proofErr w:type="spellEnd"/>
      <w:r w:rsidR="00C861A0">
        <w:t xml:space="preserve"> monitoring policies and procedures,</w:t>
      </w:r>
      <w:r>
        <w:t xml:space="preserve"> </w:t>
      </w:r>
      <w:r w:rsidR="00C861A0">
        <w:t xml:space="preserve">a </w:t>
      </w:r>
      <w:r>
        <w:t xml:space="preserve">Homeless Management Information System (HMIS) renewal project application will </w:t>
      </w:r>
      <w:r w:rsidR="00C861A0">
        <w:t xml:space="preserve">also </w:t>
      </w:r>
      <w:r>
        <w:t>be reviewed for threshold criteria</w:t>
      </w:r>
      <w:r w:rsidR="00C861A0">
        <w:t xml:space="preserve"> as defined in the FY18 HUD NOFA. </w:t>
      </w:r>
      <w:r>
        <w:t>If there are no issues it will be placed as the</w:t>
      </w:r>
      <w:r w:rsidR="00E67816">
        <w:t xml:space="preserve"> second to last </w:t>
      </w:r>
      <w:r>
        <w:t xml:space="preserve">fully funded project in Tier </w:t>
      </w:r>
      <w:r w:rsidR="00612854">
        <w:t>1</w:t>
      </w:r>
      <w:bookmarkStart w:id="0" w:name="_GoBack"/>
      <w:bookmarkEnd w:id="0"/>
      <w:r>
        <w:t>. New HMIS project applications will be ranked in Tier 2 after renewal projects</w:t>
      </w:r>
      <w:r w:rsidR="00C861A0">
        <w:t xml:space="preserve"> and new Coordinated Entry projects. </w:t>
      </w:r>
    </w:p>
    <w:p w14:paraId="2A8B6F60" w14:textId="0037AB15" w:rsidR="00704626" w:rsidRPr="00704626" w:rsidRDefault="00FD06A4" w:rsidP="00704626">
      <w:r>
        <w:t>The FY2018</w:t>
      </w:r>
      <w:r w:rsidR="00C861A0">
        <w:t xml:space="preserve"> HUD NOFA</w:t>
      </w:r>
      <w:r>
        <w:t xml:space="preserve"> is still using a 2-Tier approach, with 94% of the </w:t>
      </w:r>
      <w:proofErr w:type="spellStart"/>
      <w:r w:rsidR="00E67816">
        <w:t>LCoC</w:t>
      </w:r>
      <w:proofErr w:type="spellEnd"/>
      <w:r>
        <w:t xml:space="preserve"> ARD going into Tier 1, and the remaining 6% into Tier 2. </w:t>
      </w:r>
      <w:r w:rsidR="00E66D86">
        <w:t xml:space="preserve"> </w:t>
      </w:r>
    </w:p>
    <w:p w14:paraId="45F44BB4" w14:textId="2DB12DEA" w:rsidR="00704626" w:rsidRPr="00704626" w:rsidRDefault="00D941D9" w:rsidP="00704626">
      <w:r>
        <w:t xml:space="preserve">Projects will be ranked according to the score received on the Ranking Tool developed in conjunction with this policy. </w:t>
      </w:r>
      <w:r w:rsidR="00704626" w:rsidRPr="00704626">
        <w:t xml:space="preserve">The last funded project in Tier 1may 'straddle' Tiers 1and 2 if the amount of Tier 1 exceeds 94% of the </w:t>
      </w:r>
      <w:proofErr w:type="spellStart"/>
      <w:r w:rsidR="00704626" w:rsidRPr="00704626">
        <w:t>LCoC</w:t>
      </w:r>
      <w:proofErr w:type="spellEnd"/>
      <w:r w:rsidR="00704626" w:rsidRPr="00704626">
        <w:t xml:space="preserve"> ARD, with the portion </w:t>
      </w:r>
      <w:proofErr w:type="gramStart"/>
      <w:r w:rsidR="00704626" w:rsidRPr="00704626">
        <w:t>in excess of</w:t>
      </w:r>
      <w:proofErr w:type="gramEnd"/>
      <w:r w:rsidR="00704626" w:rsidRPr="00704626">
        <w:t xml:space="preserve"> 94% going into Tier 2.</w:t>
      </w:r>
    </w:p>
    <w:p w14:paraId="3C9FD2D6" w14:textId="56A2CC8E" w:rsidR="004C3FE4" w:rsidRDefault="004C3FE4" w:rsidP="00704626">
      <w:r>
        <w:t xml:space="preserve">The ranking tool will determine the position of the project in Tiers 1 and 2, and </w:t>
      </w:r>
      <w:r w:rsidR="00704626">
        <w:t xml:space="preserve">in </w:t>
      </w:r>
      <w:r>
        <w:t xml:space="preserve">the Priority Listing which accompanies the Consolidated application. </w:t>
      </w:r>
    </w:p>
    <w:p w14:paraId="7DA8B44E" w14:textId="18C552F6" w:rsidR="00257DE5" w:rsidRDefault="0000317E" w:rsidP="00FD06A4">
      <w:r>
        <w:t>The last funded project in Tier 1may 'straddle' Tiers 1and 2</w:t>
      </w:r>
      <w:r w:rsidR="0048048A">
        <w:t xml:space="preserve"> if the amount of Tier 1 exceeds 9</w:t>
      </w:r>
      <w:r w:rsidR="00155DAD">
        <w:t>4</w:t>
      </w:r>
      <w:r w:rsidR="0048048A">
        <w:t xml:space="preserve">% of the </w:t>
      </w:r>
      <w:proofErr w:type="spellStart"/>
      <w:r w:rsidR="00E67816">
        <w:t>LCoC</w:t>
      </w:r>
      <w:proofErr w:type="spellEnd"/>
      <w:r w:rsidR="0048048A">
        <w:t xml:space="preserve"> ARD, with the portion in excess of 9</w:t>
      </w:r>
      <w:r w:rsidR="00155DAD">
        <w:t>4</w:t>
      </w:r>
      <w:r w:rsidR="0048048A">
        <w:t>% going into Tier 2.</w:t>
      </w:r>
    </w:p>
    <w:p w14:paraId="6EB2195A" w14:textId="77777777" w:rsidR="00BD41EC" w:rsidRPr="00BD05DB" w:rsidRDefault="00BD41EC" w:rsidP="00BD41EC">
      <w:pPr>
        <w:rPr>
          <w:u w:val="single"/>
        </w:rPr>
      </w:pPr>
      <w:r w:rsidRPr="00BD05DB">
        <w:rPr>
          <w:u w:val="single"/>
        </w:rPr>
        <w:t>Project Determinations and Appeals Process:</w:t>
      </w:r>
    </w:p>
    <w:p w14:paraId="35743019" w14:textId="55AD3DFE" w:rsidR="00BD41EC" w:rsidRDefault="00BD41EC" w:rsidP="00BD41EC">
      <w:r>
        <w:t>Applications which do not meet the minimum threshold requirements</w:t>
      </w:r>
      <w:r w:rsidR="00010D4C">
        <w:t xml:space="preserve"> identified by HUD in the FY18 NOFA</w:t>
      </w:r>
      <w:r>
        <w:t xml:space="preserve"> will not be ranked or included in the </w:t>
      </w:r>
      <w:proofErr w:type="spellStart"/>
      <w:r>
        <w:t>CoC</w:t>
      </w:r>
      <w:proofErr w:type="spellEnd"/>
      <w:r>
        <w:t xml:space="preserve"> Consolidated Application submitted to HUD.</w:t>
      </w:r>
    </w:p>
    <w:p w14:paraId="1599EBB8" w14:textId="2174E1BF" w:rsidR="00F6188A" w:rsidRDefault="00BD41EC" w:rsidP="00BD41EC">
      <w:r>
        <w:t xml:space="preserve">If the </w:t>
      </w:r>
      <w:proofErr w:type="spellStart"/>
      <w:r>
        <w:t>CoC</w:t>
      </w:r>
      <w:proofErr w:type="spellEnd"/>
      <w:r>
        <w:t xml:space="preserve"> receives more Request for Proposal responses than can be supported with available </w:t>
      </w:r>
      <w:proofErr w:type="spellStart"/>
      <w:r>
        <w:t>CoC</w:t>
      </w:r>
      <w:proofErr w:type="spellEnd"/>
      <w:r>
        <w:t xml:space="preserve"> funding, the </w:t>
      </w:r>
      <w:proofErr w:type="spellStart"/>
      <w:r>
        <w:t>CoC</w:t>
      </w:r>
      <w:proofErr w:type="spellEnd"/>
      <w:r>
        <w:t xml:space="preserve"> Ranking Committee will rank the grants in order </w:t>
      </w:r>
      <w:r w:rsidR="00010D4C">
        <w:t>of scoring using the Ranking Tool</w:t>
      </w:r>
      <w:r>
        <w:t xml:space="preserve"> as approved by </w:t>
      </w:r>
      <w:r w:rsidR="00F6188A">
        <w:t xml:space="preserve">the </w:t>
      </w:r>
      <w:proofErr w:type="spellStart"/>
      <w:r w:rsidR="00E67816">
        <w:t>LCoC</w:t>
      </w:r>
      <w:proofErr w:type="spellEnd"/>
      <w:r>
        <w:t>.</w:t>
      </w:r>
    </w:p>
    <w:p w14:paraId="6453DFF9" w14:textId="2C27A5D0" w:rsidR="00F6188A" w:rsidRDefault="00BD41EC" w:rsidP="00BD41EC">
      <w:r>
        <w:t>New projects that have not yet begun or completed their grant term will be held harmless and ranked in</w:t>
      </w:r>
      <w:r w:rsidR="00F6188A">
        <w:t xml:space="preserve"> </w:t>
      </w:r>
      <w:r>
        <w:t xml:space="preserve">Tier 1, unless determined otherwise by the </w:t>
      </w:r>
      <w:proofErr w:type="spellStart"/>
      <w:r>
        <w:t>CoC</w:t>
      </w:r>
      <w:proofErr w:type="spellEnd"/>
      <w:r>
        <w:t xml:space="preserve"> Ranking Committee due to special circumstances (i.e.</w:t>
      </w:r>
      <w:r w:rsidR="00F6188A">
        <w:t xml:space="preserve"> </w:t>
      </w:r>
      <w:r>
        <w:t xml:space="preserve">non-compliance of HUD regulations and/or </w:t>
      </w:r>
      <w:proofErr w:type="spellStart"/>
      <w:r>
        <w:t>CoC</w:t>
      </w:r>
      <w:proofErr w:type="spellEnd"/>
      <w:r>
        <w:t xml:space="preserve"> policies, violation of state/federal laws, withdrawal,</w:t>
      </w:r>
      <w:r w:rsidR="00F6188A">
        <w:t xml:space="preserve"> </w:t>
      </w:r>
      <w:r>
        <w:t>etc.)</w:t>
      </w:r>
      <w:r w:rsidR="00FD06A4">
        <w:t>, or, due to their ranking with other projects, fall below the 94% cutoff</w:t>
      </w:r>
      <w:r>
        <w:t>.</w:t>
      </w:r>
    </w:p>
    <w:p w14:paraId="013E4BF5" w14:textId="1C051928" w:rsidR="00F6188A" w:rsidRDefault="00BD41EC" w:rsidP="00BD41EC">
      <w:r>
        <w:lastRenderedPageBreak/>
        <w:t>The C</w:t>
      </w:r>
      <w:r w:rsidR="00FD06A4">
        <w:t>ollaborative Applicant (C</w:t>
      </w:r>
      <w:r>
        <w:t>A</w:t>
      </w:r>
      <w:r w:rsidR="00FD06A4">
        <w:t>)</w:t>
      </w:r>
      <w:r>
        <w:t xml:space="preserve"> will send formal notification of a preliminary determination made by the</w:t>
      </w:r>
      <w:r w:rsidR="00F6188A">
        <w:t xml:space="preserve"> </w:t>
      </w:r>
      <w:proofErr w:type="spellStart"/>
      <w:r w:rsidR="00E67816">
        <w:t>LCoC</w:t>
      </w:r>
      <w:proofErr w:type="spellEnd"/>
      <w:r>
        <w:t xml:space="preserve"> Ranking Committee to each project applicant along with: individual project ranking</w:t>
      </w:r>
      <w:r w:rsidR="00F6188A">
        <w:t xml:space="preserve"> </w:t>
      </w:r>
      <w:r>
        <w:t>summary, individual project ranking number, and any potential budget reduction or increase.</w:t>
      </w:r>
    </w:p>
    <w:p w14:paraId="4C1A1F67" w14:textId="719E798D" w:rsidR="0000317E" w:rsidRDefault="00BD41EC" w:rsidP="00BD41EC">
      <w:r>
        <w:t>The C</w:t>
      </w:r>
      <w:r w:rsidR="00F6188A">
        <w:t>A</w:t>
      </w:r>
      <w:r>
        <w:t xml:space="preserve"> will provide all appeals to the </w:t>
      </w:r>
      <w:proofErr w:type="spellStart"/>
      <w:r w:rsidR="00E67816">
        <w:t>LCoC</w:t>
      </w:r>
      <w:proofErr w:type="spellEnd"/>
      <w:r>
        <w:t xml:space="preserve"> Project Ranking Committee to make a</w:t>
      </w:r>
      <w:r w:rsidR="00F6188A">
        <w:t xml:space="preserve"> </w:t>
      </w:r>
      <w:r>
        <w:t xml:space="preserve">final determination that will be sent to the </w:t>
      </w:r>
      <w:proofErr w:type="spellStart"/>
      <w:r w:rsidR="00E67816">
        <w:t>LCoC</w:t>
      </w:r>
      <w:proofErr w:type="spellEnd"/>
      <w:r>
        <w:t xml:space="preserve"> for a review, vote (minus </w:t>
      </w:r>
      <w:proofErr w:type="gramStart"/>
      <w:r>
        <w:t>any and all</w:t>
      </w:r>
      <w:proofErr w:type="gramEnd"/>
      <w:r>
        <w:t xml:space="preserve"> voting members</w:t>
      </w:r>
      <w:r w:rsidR="00F6188A">
        <w:t xml:space="preserve"> </w:t>
      </w:r>
      <w:r>
        <w:t xml:space="preserve">with a bias or conflict of interest) and posting to </w:t>
      </w:r>
      <w:r w:rsidR="00FD06A4">
        <w:t xml:space="preserve">the </w:t>
      </w:r>
      <w:r>
        <w:t>C</w:t>
      </w:r>
      <w:r w:rsidR="00F6188A">
        <w:t>A</w:t>
      </w:r>
      <w:r>
        <w:t xml:space="preserve"> </w:t>
      </w:r>
      <w:r w:rsidR="00FD06A4">
        <w:t xml:space="preserve">and partner </w:t>
      </w:r>
      <w:r>
        <w:t>website</w:t>
      </w:r>
      <w:r w:rsidR="00FD06A4">
        <w:t>s</w:t>
      </w:r>
      <w:r>
        <w:t>.</w:t>
      </w:r>
    </w:p>
    <w:sectPr w:rsidR="000031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AEA68" w14:textId="77777777" w:rsidR="000C1E40" w:rsidRDefault="000C1E40" w:rsidP="00A519A0">
      <w:pPr>
        <w:spacing w:after="0" w:line="240" w:lineRule="auto"/>
      </w:pPr>
      <w:r>
        <w:separator/>
      </w:r>
    </w:p>
  </w:endnote>
  <w:endnote w:type="continuationSeparator" w:id="0">
    <w:p w14:paraId="3181E733" w14:textId="77777777" w:rsidR="000C1E40" w:rsidRDefault="000C1E40" w:rsidP="00A5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018666"/>
      <w:docPartObj>
        <w:docPartGallery w:val="Page Numbers (Bottom of Page)"/>
        <w:docPartUnique/>
      </w:docPartObj>
    </w:sdtPr>
    <w:sdtEndPr/>
    <w:sdtContent>
      <w:sdt>
        <w:sdtPr>
          <w:id w:val="1728636285"/>
          <w:docPartObj>
            <w:docPartGallery w:val="Page Numbers (Top of Page)"/>
            <w:docPartUnique/>
          </w:docPartObj>
        </w:sdtPr>
        <w:sdtEndPr/>
        <w:sdtContent>
          <w:p w14:paraId="4192CA1F" w14:textId="19D0DDD2" w:rsidR="00AB065A" w:rsidRDefault="00AB06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52A977" w14:textId="77777777" w:rsidR="00AB065A" w:rsidRDefault="00AB0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51D77" w14:textId="77777777" w:rsidR="000C1E40" w:rsidRDefault="000C1E40" w:rsidP="00A519A0">
      <w:pPr>
        <w:spacing w:after="0" w:line="240" w:lineRule="auto"/>
      </w:pPr>
      <w:r>
        <w:separator/>
      </w:r>
    </w:p>
  </w:footnote>
  <w:footnote w:type="continuationSeparator" w:id="0">
    <w:p w14:paraId="6161AC81" w14:textId="77777777" w:rsidR="000C1E40" w:rsidRDefault="000C1E40" w:rsidP="00A5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5F0C7" w14:textId="77777777" w:rsidR="00A519A0" w:rsidRDefault="00EC657E" w:rsidP="00A519A0">
    <w:pPr>
      <w:pStyle w:val="Header"/>
      <w:jc w:val="right"/>
      <w:rPr>
        <w:i/>
      </w:rPr>
    </w:pPr>
    <w:r>
      <w:rPr>
        <w:i/>
      </w:rPr>
      <w:t>Revised</w:t>
    </w:r>
  </w:p>
  <w:p w14:paraId="6772BFCF" w14:textId="033A1928" w:rsidR="00A519A0" w:rsidRPr="00A519A0" w:rsidRDefault="00010D4C" w:rsidP="00A519A0">
    <w:pPr>
      <w:pStyle w:val="Header"/>
      <w:jc w:val="right"/>
      <w:rPr>
        <w:i/>
      </w:rPr>
    </w:pPr>
    <w:r>
      <w:rPr>
        <w:i/>
      </w:rPr>
      <w:t>August 0</w:t>
    </w:r>
    <w:r w:rsidR="005827FC">
      <w:rPr>
        <w:i/>
      </w:rPr>
      <w:t>5</w:t>
    </w:r>
    <w:r w:rsidR="005F2908">
      <w:rPr>
        <w:i/>
      </w:rPr>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BB9"/>
    <w:multiLevelType w:val="hybridMultilevel"/>
    <w:tmpl w:val="2B34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2EA7"/>
    <w:multiLevelType w:val="hybridMultilevel"/>
    <w:tmpl w:val="830A866C"/>
    <w:lvl w:ilvl="0" w:tplc="12828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85538D"/>
    <w:multiLevelType w:val="hybridMultilevel"/>
    <w:tmpl w:val="2F30C4B0"/>
    <w:lvl w:ilvl="0" w:tplc="0C4AF7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30FCC"/>
    <w:multiLevelType w:val="hybridMultilevel"/>
    <w:tmpl w:val="EC143AA0"/>
    <w:lvl w:ilvl="0" w:tplc="438E11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FA361D"/>
    <w:multiLevelType w:val="hybridMultilevel"/>
    <w:tmpl w:val="6012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2663A"/>
    <w:multiLevelType w:val="hybridMultilevel"/>
    <w:tmpl w:val="2D3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F2232"/>
    <w:multiLevelType w:val="hybridMultilevel"/>
    <w:tmpl w:val="05D62D5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17E"/>
    <w:rsid w:val="0000317E"/>
    <w:rsid w:val="00010D4C"/>
    <w:rsid w:val="000428E6"/>
    <w:rsid w:val="00052D53"/>
    <w:rsid w:val="000C1E40"/>
    <w:rsid w:val="000E3218"/>
    <w:rsid w:val="000E3615"/>
    <w:rsid w:val="00137FD7"/>
    <w:rsid w:val="0014057C"/>
    <w:rsid w:val="00155DAD"/>
    <w:rsid w:val="00256C33"/>
    <w:rsid w:val="00257DE5"/>
    <w:rsid w:val="0028466A"/>
    <w:rsid w:val="002C33B9"/>
    <w:rsid w:val="002E3B8F"/>
    <w:rsid w:val="00326171"/>
    <w:rsid w:val="00364503"/>
    <w:rsid w:val="0039515E"/>
    <w:rsid w:val="0048048A"/>
    <w:rsid w:val="004A5588"/>
    <w:rsid w:val="004C3FE4"/>
    <w:rsid w:val="005827FC"/>
    <w:rsid w:val="005C365B"/>
    <w:rsid w:val="005E6EB6"/>
    <w:rsid w:val="005F2908"/>
    <w:rsid w:val="00612854"/>
    <w:rsid w:val="00662059"/>
    <w:rsid w:val="00704626"/>
    <w:rsid w:val="007552DE"/>
    <w:rsid w:val="00771FA7"/>
    <w:rsid w:val="007B110E"/>
    <w:rsid w:val="00870EDD"/>
    <w:rsid w:val="009E439B"/>
    <w:rsid w:val="00A519A0"/>
    <w:rsid w:val="00AB065A"/>
    <w:rsid w:val="00B321CE"/>
    <w:rsid w:val="00B503B7"/>
    <w:rsid w:val="00B675E7"/>
    <w:rsid w:val="00BB0308"/>
    <w:rsid w:val="00BD05DB"/>
    <w:rsid w:val="00BD41EC"/>
    <w:rsid w:val="00C861A0"/>
    <w:rsid w:val="00CE7BB8"/>
    <w:rsid w:val="00D16E3D"/>
    <w:rsid w:val="00D46FA3"/>
    <w:rsid w:val="00D941D9"/>
    <w:rsid w:val="00DA2F56"/>
    <w:rsid w:val="00E657B6"/>
    <w:rsid w:val="00E66D86"/>
    <w:rsid w:val="00E67816"/>
    <w:rsid w:val="00EC657E"/>
    <w:rsid w:val="00EE6CDA"/>
    <w:rsid w:val="00F302FA"/>
    <w:rsid w:val="00F6188A"/>
    <w:rsid w:val="00FA4181"/>
    <w:rsid w:val="00FD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AF7D"/>
  <w15:chartTrackingRefBased/>
  <w15:docId w15:val="{E98B0170-8882-4E2D-A4B5-B12286E3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17E"/>
    <w:pPr>
      <w:ind w:left="720"/>
      <w:contextualSpacing/>
    </w:pPr>
  </w:style>
  <w:style w:type="paragraph" w:styleId="Header">
    <w:name w:val="header"/>
    <w:basedOn w:val="Normal"/>
    <w:link w:val="HeaderChar"/>
    <w:uiPriority w:val="99"/>
    <w:unhideWhenUsed/>
    <w:rsid w:val="00A51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A0"/>
  </w:style>
  <w:style w:type="paragraph" w:styleId="Footer">
    <w:name w:val="footer"/>
    <w:basedOn w:val="Normal"/>
    <w:link w:val="FooterChar"/>
    <w:uiPriority w:val="99"/>
    <w:unhideWhenUsed/>
    <w:rsid w:val="00A51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A0"/>
  </w:style>
  <w:style w:type="paragraph" w:styleId="BalloonText">
    <w:name w:val="Balloon Text"/>
    <w:basedOn w:val="Normal"/>
    <w:link w:val="BalloonTextChar"/>
    <w:uiPriority w:val="99"/>
    <w:semiHidden/>
    <w:unhideWhenUsed/>
    <w:rsid w:val="005F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 Byron</dc:creator>
  <cp:keywords/>
  <dc:description/>
  <cp:lastModifiedBy>Karen R Byron</cp:lastModifiedBy>
  <cp:revision>3</cp:revision>
  <dcterms:created xsi:type="dcterms:W3CDTF">2018-08-05T15:12:00Z</dcterms:created>
  <dcterms:modified xsi:type="dcterms:W3CDTF">2018-08-05T15:12:00Z</dcterms:modified>
</cp:coreProperties>
</file>